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CA" w:rsidRPr="009B0256" w:rsidRDefault="00BE1441" w:rsidP="005A1FC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Plantilla para envio</w:t>
      </w:r>
      <w:bookmarkStart w:id="0" w:name="_GoBack"/>
      <w:bookmarkEnd w:id="0"/>
      <w:r w:rsidR="005A1FCA" w:rsidRPr="009B02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ponencias del Tercer Encuentro Internacional de Educación Histórica e Historia de la Educación “La educación histórica como campo de conocimiento”</w:t>
      </w:r>
    </w:p>
    <w:p w:rsidR="005A1FCA" w:rsidRDefault="005A1FCA" w:rsidP="005A1F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1FCA" w:rsidRPr="005A1FCA" w:rsidRDefault="005A1FCA" w:rsidP="005A1F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FCA">
        <w:rPr>
          <w:rFonts w:ascii="Times New Roman" w:hAnsi="Times New Roman" w:cs="Times New Roman"/>
          <w:color w:val="000000"/>
          <w:sz w:val="24"/>
          <w:szCs w:val="24"/>
        </w:rPr>
        <w:t>1. Datos de identificación:</w:t>
      </w:r>
    </w:p>
    <w:p w:rsidR="005A1FCA" w:rsidRPr="005A1FCA" w:rsidRDefault="005A1FCA" w:rsidP="005A1F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FCA">
        <w:rPr>
          <w:rFonts w:ascii="Times New Roman" w:hAnsi="Times New Roman" w:cs="Times New Roman"/>
          <w:color w:val="000000"/>
          <w:sz w:val="24"/>
          <w:szCs w:val="24"/>
        </w:rPr>
        <w:t>1.1. Eje temático en el que se inscribe</w:t>
      </w:r>
    </w:p>
    <w:p w:rsidR="005A1FCA" w:rsidRPr="005A1FCA" w:rsidRDefault="005A1FCA" w:rsidP="005A1F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FCA">
        <w:rPr>
          <w:rFonts w:ascii="Times New Roman" w:hAnsi="Times New Roman" w:cs="Times New Roman"/>
          <w:color w:val="000000"/>
          <w:sz w:val="24"/>
          <w:szCs w:val="24"/>
        </w:rPr>
        <w:t>1.2. Título de la ponencia</w:t>
      </w:r>
    </w:p>
    <w:p w:rsidR="005A1FCA" w:rsidRPr="005A1FCA" w:rsidRDefault="005A1FCA" w:rsidP="005A1F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FCA">
        <w:rPr>
          <w:rFonts w:ascii="Times New Roman" w:hAnsi="Times New Roman" w:cs="Times New Roman"/>
          <w:color w:val="000000"/>
          <w:sz w:val="24"/>
          <w:szCs w:val="24"/>
        </w:rPr>
        <w:t>1.3. Nombre del autor o autores (máximo tres)</w:t>
      </w:r>
    </w:p>
    <w:p w:rsidR="005A1FCA" w:rsidRPr="005A1FCA" w:rsidRDefault="005A1FCA" w:rsidP="005A1F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FCA">
        <w:rPr>
          <w:rFonts w:ascii="Times New Roman" w:hAnsi="Times New Roman" w:cs="Times New Roman"/>
          <w:color w:val="000000"/>
          <w:sz w:val="24"/>
          <w:szCs w:val="24"/>
        </w:rPr>
        <w:t>1.4. Resumen, no mayor de 250 palabras en la lengua originaria de los participantes (si es el caso) y en español</w:t>
      </w:r>
    </w:p>
    <w:p w:rsidR="005A1FCA" w:rsidRPr="005A1FCA" w:rsidRDefault="005A1FCA" w:rsidP="005A1F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FCA">
        <w:rPr>
          <w:rFonts w:ascii="Times New Roman" w:hAnsi="Times New Roman" w:cs="Times New Roman"/>
          <w:color w:val="000000"/>
          <w:sz w:val="24"/>
          <w:szCs w:val="24"/>
        </w:rPr>
        <w:t>1.5. Palabras clave: máximo cinco</w:t>
      </w:r>
    </w:p>
    <w:p w:rsidR="005A1FCA" w:rsidRPr="005A1FCA" w:rsidRDefault="005A1FCA" w:rsidP="005A1F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FCA">
        <w:rPr>
          <w:rFonts w:ascii="Times New Roman" w:hAnsi="Times New Roman" w:cs="Times New Roman"/>
          <w:color w:val="000000"/>
          <w:sz w:val="24"/>
          <w:szCs w:val="24"/>
        </w:rPr>
        <w:t>2. Texto completo:</w:t>
      </w:r>
    </w:p>
    <w:p w:rsidR="005A1FCA" w:rsidRPr="005A1FCA" w:rsidRDefault="005A1FCA" w:rsidP="005A1F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A1FCA">
        <w:rPr>
          <w:rFonts w:ascii="Times New Roman" w:hAnsi="Times New Roman" w:cs="Times New Roman"/>
          <w:color w:val="000000"/>
          <w:sz w:val="24"/>
          <w:szCs w:val="24"/>
        </w:rPr>
        <w:t xml:space="preserve">2.1. Extensión máxima: 4000 palabras incluidas referencias bibliográficas, cuadros y tablas. Sin considerar título, resumen y palabras clave. </w:t>
      </w:r>
      <w:r w:rsidRPr="005A1FCA">
        <w:rPr>
          <w:rFonts w:ascii="Times New Roman" w:hAnsi="Times New Roman" w:cs="Times New Roman"/>
          <w:color w:val="000000"/>
          <w:sz w:val="24"/>
          <w:szCs w:val="24"/>
          <w:u w:val="single"/>
        </w:rPr>
        <w:t>No se admiten notas a pie de página</w:t>
      </w:r>
    </w:p>
    <w:p w:rsidR="005A1FCA" w:rsidRPr="005A1FCA" w:rsidRDefault="005A1FCA" w:rsidP="005A1F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FCA">
        <w:rPr>
          <w:rFonts w:ascii="Times New Roman" w:hAnsi="Times New Roman" w:cs="Times New Roman"/>
          <w:color w:val="000000"/>
          <w:sz w:val="24"/>
          <w:szCs w:val="24"/>
        </w:rPr>
        <w:t xml:space="preserve">2.2. Interlineado 1.5, fuente Times New </w:t>
      </w:r>
      <w:proofErr w:type="spellStart"/>
      <w:r w:rsidRPr="005A1FCA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5A1FCA">
        <w:rPr>
          <w:rFonts w:ascii="Times New Roman" w:hAnsi="Times New Roman" w:cs="Times New Roman"/>
          <w:color w:val="000000"/>
          <w:sz w:val="24"/>
          <w:szCs w:val="24"/>
        </w:rPr>
        <w:t>, tamaño 12 puntos</w:t>
      </w:r>
    </w:p>
    <w:p w:rsidR="005A1FCA" w:rsidRPr="005A1FCA" w:rsidRDefault="005A1FCA" w:rsidP="005A1F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FCA">
        <w:rPr>
          <w:rFonts w:ascii="Times New Roman" w:hAnsi="Times New Roman" w:cs="Times New Roman"/>
          <w:color w:val="000000"/>
          <w:sz w:val="24"/>
          <w:szCs w:val="24"/>
        </w:rPr>
        <w:t>2.3. Las referencias deben ser presentadas con base en el formato APA (6ta. edición)</w:t>
      </w:r>
    </w:p>
    <w:p w:rsidR="005A1FCA" w:rsidRPr="005A1FCA" w:rsidRDefault="005A1FCA" w:rsidP="005A1F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5A1FCA">
        <w:rPr>
          <w:rFonts w:ascii="Times New Roman" w:hAnsi="Times New Roman" w:cs="Times New Roman"/>
          <w:color w:val="000000"/>
          <w:sz w:val="24"/>
          <w:szCs w:val="24"/>
        </w:rPr>
        <w:t>2.4 NO usar las citas automáticas de Word.</w:t>
      </w:r>
    </w:p>
    <w:p w:rsidR="005A1FCA" w:rsidRPr="005A1FCA" w:rsidRDefault="005A1FCA" w:rsidP="005A1F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FCA">
        <w:rPr>
          <w:rFonts w:ascii="Times New Roman" w:hAnsi="Times New Roman" w:cs="Times New Roman"/>
          <w:color w:val="000000"/>
          <w:sz w:val="24"/>
          <w:szCs w:val="24"/>
        </w:rPr>
        <w:t xml:space="preserve">3. Las ponencias completas deberán ser remitidas mediante el formulario al que podrá accederse en la página del encuentro:  </w:t>
      </w:r>
    </w:p>
    <w:p w:rsidR="005A1FCA" w:rsidRPr="005A1FCA" w:rsidRDefault="00BE1441" w:rsidP="005A1FCA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shd w:val="clear" w:color="auto" w:fill="FFFFFF"/>
          <w:lang w:val="es-US" w:eastAsia="es-MX"/>
        </w:rPr>
      </w:pPr>
      <w:hyperlink r:id="rId4" w:tgtFrame="_blank" w:history="1">
        <w:r w:rsidR="005A1FCA" w:rsidRPr="005A1FC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val="es-US" w:eastAsia="es-MX"/>
          </w:rPr>
          <w:t>https://inehrm.gob.mx/es/inehrm/TercerEncuentroIntEducHistorica</w:t>
        </w:r>
      </w:hyperlink>
    </w:p>
    <w:p w:rsidR="005A1FCA" w:rsidRPr="005A1FCA" w:rsidRDefault="005A1FCA" w:rsidP="005A1FCA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s-US" w:eastAsia="es-MX"/>
        </w:rPr>
      </w:pPr>
    </w:p>
    <w:p w:rsidR="005A1FCA" w:rsidRPr="005A1FCA" w:rsidRDefault="005A1FCA" w:rsidP="005A1F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es-US"/>
        </w:rPr>
      </w:pPr>
    </w:p>
    <w:p w:rsidR="00AF44C8" w:rsidRPr="005A1FCA" w:rsidRDefault="00AF44C8" w:rsidP="005A1F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44C8" w:rsidRPr="005A1F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CA"/>
    <w:rsid w:val="005A1FCA"/>
    <w:rsid w:val="009B0256"/>
    <w:rsid w:val="00AF44C8"/>
    <w:rsid w:val="00B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C4DA4-24A1-43C1-9C7F-816C4BEC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FCA"/>
    <w:pPr>
      <w:spacing w:after="0" w:line="276" w:lineRule="auto"/>
    </w:pPr>
    <w:rPr>
      <w:rFonts w:ascii="Arial" w:eastAsia="Arial" w:hAnsi="Arial" w:cs="Arial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ehrm.gob.mx/es/inehrm/TercerEncuentroIntEducHistor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959</Characters>
  <Application>Microsoft Office Word</Application>
  <DocSecurity>0</DocSecurity>
  <Lines>7</Lines>
  <Paragraphs>2</Paragraphs>
  <ScaleCrop>false</ScaleCrop>
  <Company>HP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Canela</dc:creator>
  <cp:keywords/>
  <dc:description/>
  <cp:lastModifiedBy>Canela</cp:lastModifiedBy>
  <cp:revision>3</cp:revision>
  <dcterms:created xsi:type="dcterms:W3CDTF">2021-01-26T00:27:00Z</dcterms:created>
  <dcterms:modified xsi:type="dcterms:W3CDTF">2021-01-26T00:43:00Z</dcterms:modified>
</cp:coreProperties>
</file>